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ED3F3" w14:textId="77777777" w:rsidR="00686263" w:rsidRPr="00414E19" w:rsidRDefault="00701A41" w:rsidP="00D34B55">
      <w:pPr>
        <w:jc w:val="center"/>
        <w:rPr>
          <w:rFonts w:ascii="Calibri" w:hAnsi="Calibri"/>
          <w:b/>
        </w:rPr>
      </w:pPr>
      <w:r w:rsidRPr="00414E19">
        <w:rPr>
          <w:rFonts w:ascii="Calibri" w:hAnsi="Calibri"/>
          <w:b/>
        </w:rPr>
        <w:t>AASC Tip Sheet</w:t>
      </w:r>
    </w:p>
    <w:p w14:paraId="720610E1" w14:textId="77777777" w:rsidR="00701A41" w:rsidRPr="00414E19" w:rsidRDefault="00701A41">
      <w:pPr>
        <w:rPr>
          <w:rFonts w:ascii="Calibri" w:hAnsi="Calibri"/>
        </w:rPr>
      </w:pPr>
    </w:p>
    <w:p w14:paraId="10D955C0" w14:textId="335C8ECB" w:rsidR="005B78B5" w:rsidRPr="00D34B55" w:rsidRDefault="005B78B5">
      <w:pPr>
        <w:rPr>
          <w:rFonts w:ascii="Calibri" w:hAnsi="Calibri"/>
          <w:i/>
          <w:sz w:val="22"/>
          <w:szCs w:val="22"/>
        </w:rPr>
      </w:pPr>
      <w:r w:rsidRPr="00D34B55">
        <w:rPr>
          <w:rFonts w:ascii="Calibri" w:hAnsi="Calibri"/>
          <w:i/>
          <w:sz w:val="22"/>
          <w:szCs w:val="22"/>
        </w:rPr>
        <w:t xml:space="preserve">You are the ring master of AASC – </w:t>
      </w:r>
      <w:r w:rsidR="001E17CC" w:rsidRPr="00D34B55">
        <w:rPr>
          <w:rFonts w:ascii="Calibri" w:hAnsi="Calibri"/>
          <w:i/>
          <w:sz w:val="22"/>
          <w:szCs w:val="22"/>
        </w:rPr>
        <w:t>faculty</w:t>
      </w:r>
      <w:r w:rsidRPr="00D34B55">
        <w:rPr>
          <w:rFonts w:ascii="Calibri" w:hAnsi="Calibri"/>
          <w:i/>
          <w:sz w:val="22"/>
          <w:szCs w:val="22"/>
        </w:rPr>
        <w:t xml:space="preserve"> are the gatekeeper</w:t>
      </w:r>
      <w:r w:rsidR="001E17CC" w:rsidRPr="00D34B55">
        <w:rPr>
          <w:rFonts w:ascii="Calibri" w:hAnsi="Calibri"/>
          <w:i/>
          <w:sz w:val="22"/>
          <w:szCs w:val="22"/>
        </w:rPr>
        <w:t>s</w:t>
      </w:r>
      <w:r w:rsidRPr="00D34B55">
        <w:rPr>
          <w:rFonts w:ascii="Calibri" w:hAnsi="Calibri"/>
          <w:i/>
          <w:sz w:val="22"/>
          <w:szCs w:val="22"/>
        </w:rPr>
        <w:t xml:space="preserve"> of curriculum</w:t>
      </w:r>
    </w:p>
    <w:p w14:paraId="469A5C69" w14:textId="2AD7F89E" w:rsidR="005B78B5" w:rsidRPr="00D34B55" w:rsidRDefault="005B78B5">
      <w:pPr>
        <w:rPr>
          <w:rFonts w:ascii="Calibri" w:hAnsi="Calibri"/>
          <w:i/>
          <w:sz w:val="22"/>
          <w:szCs w:val="22"/>
        </w:rPr>
      </w:pPr>
      <w:r w:rsidRPr="00D34B55">
        <w:rPr>
          <w:rFonts w:ascii="Calibri" w:hAnsi="Calibri"/>
          <w:i/>
          <w:sz w:val="22"/>
          <w:szCs w:val="22"/>
        </w:rPr>
        <w:t>With great power comes great responsibility</w:t>
      </w:r>
    </w:p>
    <w:p w14:paraId="011697ED" w14:textId="77777777" w:rsidR="008977CC" w:rsidRPr="00D34B55" w:rsidRDefault="008977CC">
      <w:pPr>
        <w:rPr>
          <w:rFonts w:ascii="Calibri" w:hAnsi="Calibri"/>
          <w:sz w:val="22"/>
          <w:szCs w:val="22"/>
        </w:rPr>
      </w:pPr>
    </w:p>
    <w:p w14:paraId="56C5EF07" w14:textId="77777777" w:rsidR="008977CC" w:rsidRPr="00D34B55" w:rsidRDefault="008977CC">
      <w:pPr>
        <w:rPr>
          <w:rFonts w:ascii="Calibri" w:hAnsi="Calibri"/>
          <w:sz w:val="22"/>
          <w:szCs w:val="22"/>
        </w:rPr>
      </w:pPr>
    </w:p>
    <w:p w14:paraId="026FD1D0" w14:textId="77777777" w:rsidR="008977CC" w:rsidRPr="00D34B55" w:rsidRDefault="008977CC">
      <w:pPr>
        <w:rPr>
          <w:rFonts w:ascii="Calibri" w:hAnsi="Calibri"/>
          <w:b/>
          <w:sz w:val="22"/>
          <w:szCs w:val="22"/>
        </w:rPr>
      </w:pPr>
      <w:r w:rsidRPr="00D34B55">
        <w:rPr>
          <w:rFonts w:ascii="Calibri" w:hAnsi="Calibri"/>
          <w:b/>
          <w:sz w:val="22"/>
          <w:szCs w:val="22"/>
        </w:rPr>
        <w:t>AASC Bullet Points</w:t>
      </w:r>
    </w:p>
    <w:p w14:paraId="63334D2D" w14:textId="77777777" w:rsidR="008977CC" w:rsidRPr="00D34B55" w:rsidRDefault="008977CC">
      <w:pPr>
        <w:rPr>
          <w:rFonts w:ascii="Calibri" w:hAnsi="Calibri"/>
          <w:sz w:val="22"/>
          <w:szCs w:val="22"/>
        </w:rPr>
      </w:pPr>
    </w:p>
    <w:p w14:paraId="15EE0018" w14:textId="66865482" w:rsidR="00414E19" w:rsidRPr="00D34B55" w:rsidRDefault="00414E19" w:rsidP="00414E19">
      <w:pPr>
        <w:rPr>
          <w:rFonts w:ascii="Calibri" w:hAnsi="Calibri"/>
          <w:sz w:val="22"/>
          <w:szCs w:val="22"/>
        </w:rPr>
      </w:pPr>
      <w:r w:rsidRPr="00D34B55">
        <w:rPr>
          <w:rFonts w:ascii="Calibri" w:hAnsi="Calibri"/>
          <w:sz w:val="22"/>
          <w:szCs w:val="22"/>
        </w:rPr>
        <w:t>Contract Language of AASC</w:t>
      </w:r>
      <w:r w:rsidRPr="00D34B55">
        <w:rPr>
          <w:rFonts w:ascii="Calibri" w:hAnsi="Calibri"/>
          <w:sz w:val="22"/>
          <w:szCs w:val="22"/>
        </w:rPr>
        <w:t xml:space="preserve"> — Article 8</w:t>
      </w:r>
    </w:p>
    <w:p w14:paraId="458B7A26" w14:textId="5B43D5F8" w:rsidR="00414E19" w:rsidRPr="00414E19" w:rsidRDefault="00414E19" w:rsidP="00414E19">
      <w:pPr>
        <w:rPr>
          <w:rFonts w:ascii="Calibri" w:eastAsia="Times New Roman" w:hAnsi="Calibri" w:cs="Times New Roman"/>
          <w:i/>
          <w:sz w:val="22"/>
          <w:szCs w:val="22"/>
        </w:rPr>
      </w:pPr>
      <w:r w:rsidRPr="00414E19">
        <w:rPr>
          <w:rFonts w:ascii="Calibri" w:eastAsia="Times New Roman" w:hAnsi="Calibri" w:cs="Times New Roman"/>
          <w:i/>
          <w:sz w:val="22"/>
          <w:szCs w:val="22"/>
        </w:rPr>
        <w:t>Section 2. Academic Affairs and Standards Council. Faculty have fundamental and unique responsibility in matters affecting the academic well-being of the state colleges. The parties agree that the faculty hold the critical role in academic decision-making at the colleges. In order to ensure such role, the parties agree to establish an Academic Affairs and Standards Council to which management and faculty will bring all proposals regarding academic affairs and standards.</w:t>
      </w:r>
    </w:p>
    <w:p w14:paraId="46A1BB2D" w14:textId="77777777" w:rsidR="00414E19" w:rsidRPr="00A61206" w:rsidRDefault="00414E19" w:rsidP="00414E19">
      <w:pPr>
        <w:rPr>
          <w:rFonts w:ascii="Calibri" w:eastAsia="Times New Roman" w:hAnsi="Calibri" w:cs="Times New Roman"/>
          <w:i/>
          <w:sz w:val="22"/>
          <w:szCs w:val="22"/>
        </w:rPr>
      </w:pPr>
      <w:r w:rsidRPr="00A61206">
        <w:rPr>
          <w:rFonts w:ascii="Calibri" w:eastAsia="Times New Roman" w:hAnsi="Calibri" w:cs="Times New Roman"/>
          <w:i/>
          <w:sz w:val="22"/>
          <w:szCs w:val="22"/>
        </w:rPr>
        <w:t>Subd. 1</w:t>
      </w:r>
      <w:r w:rsidRPr="00414E19">
        <w:rPr>
          <w:rFonts w:ascii="Calibri" w:eastAsia="Times New Roman" w:hAnsi="Calibri" w:cs="Times New Roman"/>
          <w:i/>
          <w:sz w:val="22"/>
          <w:szCs w:val="22"/>
        </w:rPr>
        <w:t>. Chairperson Compensation.</w:t>
      </w:r>
    </w:p>
    <w:p w14:paraId="471101A9" w14:textId="388E27FA" w:rsidR="00414E19" w:rsidRPr="00A61206" w:rsidRDefault="00414E19" w:rsidP="00414E19">
      <w:pPr>
        <w:rPr>
          <w:rFonts w:ascii="Calibri" w:eastAsia="Times New Roman" w:hAnsi="Calibri" w:cs="Times New Roman"/>
          <w:i/>
          <w:sz w:val="22"/>
          <w:szCs w:val="22"/>
        </w:rPr>
      </w:pPr>
      <w:r w:rsidRPr="00A61206">
        <w:rPr>
          <w:rFonts w:ascii="Calibri" w:eastAsia="Times New Roman" w:hAnsi="Calibri" w:cs="Times New Roman"/>
          <w:i/>
          <w:sz w:val="22"/>
          <w:szCs w:val="22"/>
        </w:rPr>
        <w:t>.</w:t>
      </w:r>
      <w:r w:rsidRPr="00414E19">
        <w:rPr>
          <w:rFonts w:ascii="Calibri" w:eastAsia="Times New Roman" w:hAnsi="Calibri" w:cs="Times New Roman"/>
          <w:i/>
          <w:sz w:val="22"/>
          <w:szCs w:val="22"/>
        </w:rPr>
        <w:t xml:space="preserve"> </w:t>
      </w:r>
      <w:r w:rsidRPr="00A61206">
        <w:rPr>
          <w:rFonts w:ascii="Calibri" w:eastAsia="Times New Roman" w:hAnsi="Calibri" w:cs="Times New Roman"/>
          <w:i/>
          <w:sz w:val="22"/>
          <w:szCs w:val="22"/>
        </w:rPr>
        <w:t xml:space="preserve">. . </w:t>
      </w:r>
    </w:p>
    <w:p w14:paraId="3CFC009C" w14:textId="77777777" w:rsidR="00414E19" w:rsidRPr="00A61206" w:rsidRDefault="00414E19" w:rsidP="00414E19">
      <w:pPr>
        <w:rPr>
          <w:rFonts w:ascii="Calibri" w:eastAsia="Times New Roman" w:hAnsi="Calibri" w:cs="Times New Roman"/>
          <w:i/>
          <w:sz w:val="22"/>
          <w:szCs w:val="22"/>
        </w:rPr>
      </w:pPr>
      <w:r w:rsidRPr="00414E19">
        <w:rPr>
          <w:rFonts w:ascii="Calibri" w:eastAsia="Times New Roman" w:hAnsi="Calibri" w:cs="Times New Roman"/>
          <w:i/>
          <w:sz w:val="22"/>
          <w:szCs w:val="22"/>
        </w:rPr>
        <w:t>Subd. 2. Purpose of the Council</w:t>
      </w:r>
      <w:r w:rsidRPr="00A61206">
        <w:rPr>
          <w:rFonts w:ascii="Calibri" w:eastAsia="Times New Roman" w:hAnsi="Calibri" w:cs="Times New Roman"/>
          <w:i/>
          <w:sz w:val="22"/>
          <w:szCs w:val="22"/>
        </w:rPr>
        <w:t>.</w:t>
      </w:r>
    </w:p>
    <w:p w14:paraId="1707E291" w14:textId="50F4BB16" w:rsidR="00414E19" w:rsidRPr="00414E19" w:rsidRDefault="00414E19" w:rsidP="00414E19">
      <w:pPr>
        <w:rPr>
          <w:rFonts w:ascii="Calibri" w:eastAsia="Times New Roman" w:hAnsi="Calibri" w:cs="Times New Roman"/>
          <w:i/>
          <w:sz w:val="22"/>
          <w:szCs w:val="22"/>
        </w:rPr>
      </w:pPr>
      <w:r w:rsidRPr="00414E19">
        <w:rPr>
          <w:rFonts w:ascii="Calibri" w:eastAsia="Times New Roman" w:hAnsi="Calibri" w:cs="Times New Roman"/>
          <w:i/>
          <w:sz w:val="22"/>
          <w:szCs w:val="22"/>
        </w:rPr>
        <w:t>The purpose of the council is to provide direction for the college president in all matters included in academic affairs, including course outlines, award requirements, academic standards, course and program components, and the inventory of course and program offerings.</w:t>
      </w:r>
    </w:p>
    <w:p w14:paraId="2903AD3D" w14:textId="77777777" w:rsidR="00A61206" w:rsidRDefault="00A61206" w:rsidP="00414E19">
      <w:pPr>
        <w:rPr>
          <w:rFonts w:ascii="Calibri" w:eastAsia="Times New Roman" w:hAnsi="Calibri" w:cs="Times New Roman"/>
          <w:i/>
          <w:sz w:val="22"/>
          <w:szCs w:val="22"/>
        </w:rPr>
      </w:pPr>
    </w:p>
    <w:p w14:paraId="7AE2C20B" w14:textId="77777777" w:rsidR="00414E19" w:rsidRPr="00A61206" w:rsidRDefault="00414E19" w:rsidP="00414E19">
      <w:pPr>
        <w:rPr>
          <w:rFonts w:ascii="Calibri" w:eastAsia="Times New Roman" w:hAnsi="Calibri" w:cs="Times New Roman"/>
          <w:i/>
          <w:sz w:val="22"/>
          <w:szCs w:val="22"/>
        </w:rPr>
      </w:pPr>
      <w:r w:rsidRPr="00414E19">
        <w:rPr>
          <w:rFonts w:ascii="Calibri" w:eastAsia="Times New Roman" w:hAnsi="Calibri" w:cs="Times New Roman"/>
          <w:i/>
          <w:sz w:val="22"/>
          <w:szCs w:val="22"/>
        </w:rPr>
        <w:t>Subd. 3. Structure of the Council</w:t>
      </w:r>
      <w:r w:rsidRPr="00A61206">
        <w:rPr>
          <w:rFonts w:ascii="Calibri" w:eastAsia="Times New Roman" w:hAnsi="Calibri" w:cs="Times New Roman"/>
          <w:i/>
          <w:sz w:val="22"/>
          <w:szCs w:val="22"/>
        </w:rPr>
        <w:t>.</w:t>
      </w:r>
    </w:p>
    <w:p w14:paraId="73946246" w14:textId="77777777" w:rsidR="00414E19" w:rsidRPr="00A61206" w:rsidRDefault="00414E19" w:rsidP="00414E19">
      <w:pPr>
        <w:rPr>
          <w:rFonts w:ascii="Calibri" w:eastAsia="Times New Roman" w:hAnsi="Calibri" w:cs="Times New Roman"/>
          <w:i/>
          <w:sz w:val="22"/>
          <w:szCs w:val="22"/>
        </w:rPr>
      </w:pPr>
      <w:r w:rsidRPr="00414E19">
        <w:rPr>
          <w:rFonts w:ascii="Calibri" w:eastAsia="Times New Roman" w:hAnsi="Calibri" w:cs="Times New Roman"/>
          <w:i/>
          <w:sz w:val="22"/>
          <w:szCs w:val="22"/>
        </w:rPr>
        <w:t>The council shall consist of</w:t>
      </w:r>
      <w:r w:rsidRPr="00A61206">
        <w:rPr>
          <w:rFonts w:ascii="Calibri" w:eastAsia="Times New Roman" w:hAnsi="Calibri" w:cs="Times New Roman"/>
          <w:i/>
          <w:sz w:val="22"/>
          <w:szCs w:val="22"/>
        </w:rPr>
        <w:t>:</w:t>
      </w:r>
    </w:p>
    <w:p w14:paraId="7DB2F139" w14:textId="77777777" w:rsidR="00414E19" w:rsidRPr="00A61206" w:rsidRDefault="00414E19" w:rsidP="00414E19">
      <w:pPr>
        <w:rPr>
          <w:rFonts w:ascii="Calibri" w:eastAsia="Times New Roman" w:hAnsi="Calibri" w:cs="Times New Roman"/>
          <w:b/>
          <w:i/>
          <w:sz w:val="22"/>
          <w:szCs w:val="22"/>
        </w:rPr>
      </w:pPr>
      <w:r w:rsidRPr="00414E19">
        <w:rPr>
          <w:rFonts w:ascii="Calibri" w:eastAsia="Times New Roman" w:hAnsi="Calibri" w:cs="Times New Roman"/>
          <w:b/>
          <w:i/>
          <w:sz w:val="22"/>
          <w:szCs w:val="22"/>
        </w:rPr>
        <w:t xml:space="preserve">two-thirds faculty members </w:t>
      </w:r>
      <w:r w:rsidRPr="00A61206">
        <w:rPr>
          <w:rFonts w:ascii="Calibri" w:eastAsia="Times New Roman" w:hAnsi="Calibri" w:cs="Times New Roman"/>
          <w:b/>
          <w:i/>
          <w:sz w:val="22"/>
          <w:szCs w:val="22"/>
        </w:rPr>
        <w:t>and</w:t>
      </w:r>
    </w:p>
    <w:p w14:paraId="30F2F461" w14:textId="77777777" w:rsidR="00414E19" w:rsidRPr="00A61206" w:rsidRDefault="00414E19" w:rsidP="00414E19">
      <w:pPr>
        <w:rPr>
          <w:rFonts w:ascii="Calibri" w:eastAsia="Times New Roman" w:hAnsi="Calibri" w:cs="Times New Roman"/>
          <w:b/>
          <w:i/>
          <w:sz w:val="22"/>
          <w:szCs w:val="22"/>
        </w:rPr>
      </w:pPr>
      <w:r w:rsidRPr="00414E19">
        <w:rPr>
          <w:rFonts w:ascii="Calibri" w:eastAsia="Times New Roman" w:hAnsi="Calibri" w:cs="Times New Roman"/>
          <w:b/>
          <w:i/>
          <w:sz w:val="22"/>
          <w:szCs w:val="22"/>
        </w:rPr>
        <w:t xml:space="preserve">one-third administrators </w:t>
      </w:r>
      <w:r w:rsidRPr="00A61206">
        <w:rPr>
          <w:rFonts w:ascii="Calibri" w:eastAsia="Times New Roman" w:hAnsi="Calibri" w:cs="Times New Roman"/>
          <w:b/>
          <w:i/>
          <w:sz w:val="22"/>
          <w:szCs w:val="22"/>
        </w:rPr>
        <w:t>and/or other staff.</w:t>
      </w:r>
    </w:p>
    <w:p w14:paraId="538D9EE8" w14:textId="13DA898C" w:rsidR="00414E19" w:rsidRPr="00414E19" w:rsidRDefault="00414E19" w:rsidP="00414E19">
      <w:pPr>
        <w:rPr>
          <w:rFonts w:ascii="Calibri" w:eastAsia="Times New Roman" w:hAnsi="Calibri" w:cs="Times New Roman"/>
          <w:i/>
          <w:sz w:val="22"/>
          <w:szCs w:val="22"/>
        </w:rPr>
      </w:pPr>
      <w:r w:rsidRPr="00414E19">
        <w:rPr>
          <w:rFonts w:ascii="Calibri" w:eastAsia="Times New Roman" w:hAnsi="Calibri" w:cs="Times New Roman"/>
          <w:b/>
          <w:i/>
          <w:sz w:val="22"/>
          <w:szCs w:val="22"/>
        </w:rPr>
        <w:t>The faculty members will be selected by</w:t>
      </w:r>
      <w:r w:rsidRPr="00A61206">
        <w:rPr>
          <w:rFonts w:ascii="Calibri" w:eastAsia="Times New Roman" w:hAnsi="Calibri" w:cs="Times New Roman"/>
          <w:b/>
          <w:i/>
          <w:sz w:val="22"/>
          <w:szCs w:val="22"/>
        </w:rPr>
        <w:t xml:space="preserve"> </w:t>
      </w:r>
      <w:r w:rsidRPr="00414E19">
        <w:rPr>
          <w:rFonts w:ascii="Calibri" w:eastAsia="Times New Roman" w:hAnsi="Calibri" w:cs="Times New Roman"/>
          <w:b/>
          <w:i/>
          <w:sz w:val="22"/>
          <w:szCs w:val="22"/>
        </w:rPr>
        <w:t>the</w:t>
      </w:r>
      <w:r w:rsidRPr="00A61206">
        <w:rPr>
          <w:rFonts w:ascii="Calibri" w:eastAsia="Times New Roman" w:hAnsi="Calibri" w:cs="Times New Roman"/>
          <w:b/>
          <w:i/>
          <w:sz w:val="22"/>
          <w:szCs w:val="22"/>
        </w:rPr>
        <w:t xml:space="preserve"> </w:t>
      </w:r>
      <w:r w:rsidRPr="00414E19">
        <w:rPr>
          <w:rFonts w:ascii="Calibri" w:eastAsia="Times New Roman" w:hAnsi="Calibri" w:cs="Times New Roman"/>
          <w:b/>
          <w:i/>
          <w:sz w:val="22"/>
          <w:szCs w:val="22"/>
        </w:rPr>
        <w:t xml:space="preserve">faculty president after consultation </w:t>
      </w:r>
      <w:r w:rsidRPr="00A61206">
        <w:rPr>
          <w:rFonts w:ascii="Calibri" w:eastAsia="Times New Roman" w:hAnsi="Calibri" w:cs="Times New Roman"/>
          <w:b/>
          <w:i/>
          <w:sz w:val="22"/>
          <w:szCs w:val="22"/>
        </w:rPr>
        <w:t>with the college president</w:t>
      </w:r>
      <w:r w:rsidRPr="00A61206">
        <w:rPr>
          <w:rFonts w:ascii="Calibri" w:eastAsia="Times New Roman" w:hAnsi="Calibri" w:cs="Times New Roman"/>
          <w:i/>
          <w:sz w:val="22"/>
          <w:szCs w:val="22"/>
        </w:rPr>
        <w:t xml:space="preserve">. The </w:t>
      </w:r>
      <w:r w:rsidRPr="00414E19">
        <w:rPr>
          <w:rFonts w:ascii="Calibri" w:eastAsia="Times New Roman" w:hAnsi="Calibri" w:cs="Times New Roman"/>
          <w:i/>
          <w:sz w:val="22"/>
          <w:szCs w:val="22"/>
        </w:rPr>
        <w:t>administrative members will be selected by the college president after consultation with the faculty president but must include the chief academic officer. The parties agree to make appointments that represent broadly the academic programming of the college. A faculty member shall serve as chair of the council. S/he shall develop agendas and meeting arrangements cooperatively with the</w:t>
      </w:r>
      <w:r w:rsidRPr="00A61206">
        <w:rPr>
          <w:rFonts w:ascii="Calibri" w:eastAsia="Times New Roman" w:hAnsi="Calibri" w:cs="Times New Roman"/>
          <w:i/>
          <w:sz w:val="22"/>
          <w:szCs w:val="22"/>
        </w:rPr>
        <w:t xml:space="preserve"> </w:t>
      </w:r>
      <w:r w:rsidRPr="00414E19">
        <w:rPr>
          <w:rFonts w:ascii="Calibri" w:eastAsia="Times New Roman" w:hAnsi="Calibri" w:cs="Times New Roman"/>
          <w:i/>
          <w:sz w:val="22"/>
          <w:szCs w:val="22"/>
        </w:rPr>
        <w:t xml:space="preserve">chief academic officer. Other individuals may be invited to address the council. </w:t>
      </w:r>
    </w:p>
    <w:p w14:paraId="0D19CB50" w14:textId="77777777" w:rsidR="00A61206" w:rsidRDefault="00A61206" w:rsidP="00414E19">
      <w:pPr>
        <w:rPr>
          <w:rFonts w:ascii="Calibri" w:eastAsia="Times New Roman" w:hAnsi="Calibri" w:cs="Times New Roman"/>
          <w:i/>
          <w:sz w:val="22"/>
          <w:szCs w:val="22"/>
        </w:rPr>
      </w:pPr>
    </w:p>
    <w:p w14:paraId="3B96B928" w14:textId="41DB6C4B" w:rsidR="00414E19" w:rsidRPr="00A61206" w:rsidRDefault="00414E19" w:rsidP="00414E19">
      <w:pPr>
        <w:rPr>
          <w:rFonts w:ascii="Calibri" w:eastAsia="Times New Roman" w:hAnsi="Calibri" w:cs="Times New Roman"/>
          <w:i/>
          <w:sz w:val="22"/>
          <w:szCs w:val="22"/>
        </w:rPr>
      </w:pPr>
      <w:r w:rsidRPr="00414E19">
        <w:rPr>
          <w:rFonts w:ascii="Calibri" w:eastAsia="Times New Roman" w:hAnsi="Calibri" w:cs="Times New Roman"/>
          <w:i/>
          <w:sz w:val="22"/>
          <w:szCs w:val="22"/>
        </w:rPr>
        <w:t xml:space="preserve">Subd. 4. Process. </w:t>
      </w:r>
    </w:p>
    <w:p w14:paraId="104D8315" w14:textId="19D64813" w:rsidR="00414E19" w:rsidRPr="00414E19" w:rsidRDefault="00414E19" w:rsidP="00414E19">
      <w:pPr>
        <w:rPr>
          <w:rFonts w:ascii="Calibri" w:eastAsia="Times New Roman" w:hAnsi="Calibri" w:cs="Times New Roman"/>
          <w:i/>
          <w:sz w:val="22"/>
          <w:szCs w:val="22"/>
        </w:rPr>
      </w:pPr>
      <w:r w:rsidRPr="00414E19">
        <w:rPr>
          <w:rFonts w:ascii="Calibri" w:eastAsia="Times New Roman" w:hAnsi="Calibri" w:cs="Times New Roman"/>
          <w:i/>
          <w:sz w:val="22"/>
          <w:szCs w:val="22"/>
        </w:rPr>
        <w:t>The council shall develop procedures for all curriculum matters to be discussed. The council shall, upon due consideration, forward its decisions to the administration. While it is recognized that the college president reserves the ultimate decision-making authority, the norm shall be to follow the decision of the Academic Affairs and Standards Council absent compelling reason(s) to do otherwise. If the administration counters a decision of the council, the council chair may request that the college president attend an upcoming meeting of the council to hear an appeal on the issue</w:t>
      </w:r>
    </w:p>
    <w:p w14:paraId="08AA7487" w14:textId="77777777" w:rsidR="00414E19" w:rsidRDefault="00414E19">
      <w:pPr>
        <w:rPr>
          <w:rFonts w:ascii="Calibri" w:hAnsi="Calibri"/>
          <w:i/>
          <w:sz w:val="22"/>
          <w:szCs w:val="22"/>
        </w:rPr>
      </w:pPr>
    </w:p>
    <w:p w14:paraId="319980D9" w14:textId="77777777" w:rsidR="00A61206" w:rsidRDefault="00A61206">
      <w:pPr>
        <w:rPr>
          <w:rFonts w:ascii="Calibri" w:hAnsi="Calibri"/>
          <w:i/>
          <w:sz w:val="22"/>
          <w:szCs w:val="22"/>
        </w:rPr>
      </w:pPr>
    </w:p>
    <w:p w14:paraId="68F0D4EE" w14:textId="77777777" w:rsidR="00A61206" w:rsidRPr="00A61206" w:rsidRDefault="00A61206">
      <w:pPr>
        <w:rPr>
          <w:rFonts w:ascii="Calibri" w:hAnsi="Calibri"/>
          <w:i/>
          <w:sz w:val="22"/>
          <w:szCs w:val="22"/>
        </w:rPr>
      </w:pPr>
    </w:p>
    <w:p w14:paraId="166F8505" w14:textId="77777777" w:rsidR="00037F3B" w:rsidRPr="00D34B55" w:rsidRDefault="00701A41" w:rsidP="00037F3B">
      <w:pPr>
        <w:rPr>
          <w:rFonts w:ascii="Calibri" w:hAnsi="Calibri"/>
          <w:sz w:val="22"/>
          <w:szCs w:val="22"/>
        </w:rPr>
      </w:pPr>
      <w:r w:rsidRPr="00D34B55">
        <w:rPr>
          <w:rFonts w:ascii="Calibri" w:hAnsi="Calibri"/>
          <w:sz w:val="22"/>
          <w:szCs w:val="22"/>
        </w:rPr>
        <w:t>Get to know Procedure 3.36.1 – Academic Programs</w:t>
      </w:r>
    </w:p>
    <w:p w14:paraId="5714A644" w14:textId="4F4ED30D" w:rsidR="00701A41" w:rsidRPr="00D34B55" w:rsidRDefault="00037F3B" w:rsidP="00037F3B">
      <w:pPr>
        <w:ind w:firstLine="720"/>
        <w:rPr>
          <w:rFonts w:ascii="Calibri" w:hAnsi="Calibri"/>
          <w:sz w:val="22"/>
          <w:szCs w:val="22"/>
        </w:rPr>
      </w:pPr>
      <w:hyperlink r:id="rId5" w:history="1">
        <w:r w:rsidRPr="00D34B55">
          <w:rPr>
            <w:rStyle w:val="Hyperlink"/>
            <w:rFonts w:ascii="Calibri" w:hAnsi="Calibri"/>
            <w:sz w:val="22"/>
            <w:szCs w:val="22"/>
          </w:rPr>
          <w:t>http://minnstate.edu/board/policy/336.html</w:t>
        </w:r>
      </w:hyperlink>
    </w:p>
    <w:p w14:paraId="400C4D92" w14:textId="77777777" w:rsidR="00037F3B" w:rsidRPr="00D34B55" w:rsidRDefault="00037F3B">
      <w:pPr>
        <w:rPr>
          <w:rFonts w:ascii="Calibri" w:hAnsi="Calibri"/>
          <w:sz w:val="22"/>
          <w:szCs w:val="22"/>
        </w:rPr>
      </w:pPr>
    </w:p>
    <w:p w14:paraId="2C5F09CF" w14:textId="77777777" w:rsidR="00952320" w:rsidRPr="00D34B55" w:rsidRDefault="00952320" w:rsidP="00AE76FC">
      <w:pPr>
        <w:rPr>
          <w:rFonts w:ascii="Calibri" w:hAnsi="Calibri"/>
          <w:sz w:val="22"/>
          <w:szCs w:val="22"/>
        </w:rPr>
      </w:pPr>
    </w:p>
    <w:p w14:paraId="30E0E7D4" w14:textId="77777777" w:rsidR="00A61206" w:rsidRDefault="00A61206">
      <w:pPr>
        <w:rPr>
          <w:rFonts w:ascii="Calibri" w:eastAsia="Calibri" w:hAnsi="Calibri" w:cs="Times New Roman"/>
          <w:b/>
          <w:sz w:val="22"/>
          <w:szCs w:val="22"/>
        </w:rPr>
      </w:pPr>
      <w:r>
        <w:rPr>
          <w:b/>
        </w:rPr>
        <w:br w:type="page"/>
      </w:r>
    </w:p>
    <w:p w14:paraId="550807A4" w14:textId="16A77284" w:rsidR="00952320" w:rsidRPr="00D34B55" w:rsidRDefault="00952320" w:rsidP="00952320">
      <w:pPr>
        <w:pStyle w:val="MediumGrid21"/>
        <w:rPr>
          <w:b/>
        </w:rPr>
      </w:pPr>
      <w:r w:rsidRPr="00D34B55">
        <w:rPr>
          <w:b/>
        </w:rPr>
        <w:lastRenderedPageBreak/>
        <w:t>THE COURSE OUTLINE</w:t>
      </w:r>
      <w:r w:rsidR="00D34B55" w:rsidRPr="00D34B55">
        <w:rPr>
          <w:b/>
        </w:rPr>
        <w:t xml:space="preserve"> vs. COURSE SYLLABI</w:t>
      </w:r>
    </w:p>
    <w:p w14:paraId="26A24EC4" w14:textId="7A258EF7" w:rsidR="00D34B55" w:rsidRDefault="00952320" w:rsidP="00952320">
      <w:pPr>
        <w:pStyle w:val="MediumGrid21"/>
        <w:tabs>
          <w:tab w:val="left" w:pos="360"/>
        </w:tabs>
        <w:ind w:left="360"/>
      </w:pPr>
      <w:r w:rsidRPr="00D34B55">
        <w:t>The Minnesota State Colleges and Universities Board Policy provides a definition of a course outline</w:t>
      </w:r>
      <w:r w:rsidR="00A61206">
        <w:t xml:space="preserve"> and syllabi</w:t>
      </w:r>
      <w:bookmarkStart w:id="0" w:name="_GoBack"/>
      <w:bookmarkEnd w:id="0"/>
      <w:r w:rsidRPr="00D34B55">
        <w:t xml:space="preserve"> in Policy 3.22 and Procedure 3.22.1:</w:t>
      </w:r>
    </w:p>
    <w:p w14:paraId="2C00C852" w14:textId="3F2A7A7F" w:rsidR="00952320" w:rsidRDefault="00952320" w:rsidP="00A61206">
      <w:pPr>
        <w:pStyle w:val="MediumGrid21"/>
        <w:tabs>
          <w:tab w:val="left" w:pos="360"/>
        </w:tabs>
        <w:ind w:left="360"/>
      </w:pPr>
      <w:r w:rsidRPr="00D34B55">
        <w:t xml:space="preserve"> </w:t>
      </w:r>
      <w:hyperlink r:id="rId6" w:history="1">
        <w:r w:rsidRPr="00D34B55">
          <w:rPr>
            <w:rStyle w:val="Hyperlink"/>
          </w:rPr>
          <w:t>https://</w:t>
        </w:r>
        <w:r w:rsidRPr="00D34B55">
          <w:rPr>
            <w:rStyle w:val="Hyperlink"/>
          </w:rPr>
          <w:t>w</w:t>
        </w:r>
        <w:r w:rsidRPr="00D34B55">
          <w:rPr>
            <w:rStyle w:val="Hyperlink"/>
          </w:rPr>
          <w:t>ww.mnscu.edu/board/policy/322.html</w:t>
        </w:r>
      </w:hyperlink>
      <w:r w:rsidRPr="00D34B55">
        <w:t xml:space="preserve"> and </w:t>
      </w:r>
      <w:hyperlink r:id="rId7" w:history="1">
        <w:r w:rsidRPr="00D34B55">
          <w:rPr>
            <w:rStyle w:val="Hyperlink"/>
          </w:rPr>
          <w:t>https://www.mnscu.edu/board/procedure/322p1.html</w:t>
        </w:r>
      </w:hyperlink>
      <w:r w:rsidRPr="00D34B55">
        <w:t>, respectively.</w:t>
      </w:r>
    </w:p>
    <w:p w14:paraId="5BAA22BE" w14:textId="77777777" w:rsidR="00A61206" w:rsidRPr="00D34B55" w:rsidRDefault="00A61206" w:rsidP="00A61206">
      <w:pPr>
        <w:pStyle w:val="MediumGrid21"/>
        <w:tabs>
          <w:tab w:val="left" w:pos="360"/>
        </w:tabs>
        <w:ind w:left="360"/>
      </w:pPr>
    </w:p>
    <w:p w14:paraId="3039709F" w14:textId="77777777" w:rsidR="00D34B55" w:rsidRPr="00D34B55" w:rsidRDefault="00D34B55" w:rsidP="00AE76FC">
      <w:pPr>
        <w:rPr>
          <w:rFonts w:ascii="Calibri" w:hAnsi="Calibri"/>
          <w:sz w:val="22"/>
          <w:szCs w:val="22"/>
        </w:rPr>
      </w:pPr>
    </w:p>
    <w:p w14:paraId="6215A6A5" w14:textId="77777777" w:rsidR="00D34B55" w:rsidRPr="00D34B55" w:rsidRDefault="00D34B55" w:rsidP="00D34B55">
      <w:pPr>
        <w:pStyle w:val="ListParagraph"/>
        <w:numPr>
          <w:ilvl w:val="0"/>
          <w:numId w:val="2"/>
        </w:numPr>
        <w:rPr>
          <w:rFonts w:ascii="Calibri" w:hAnsi="Calibri"/>
          <w:sz w:val="22"/>
          <w:szCs w:val="22"/>
        </w:rPr>
      </w:pPr>
      <w:r w:rsidRPr="00D34B55">
        <w:rPr>
          <w:rFonts w:ascii="Calibri" w:hAnsi="Calibri"/>
          <w:sz w:val="22"/>
          <w:szCs w:val="22"/>
        </w:rPr>
        <w:t>AASC chairs need to educate new faculty (adjunct faculty included) on syllabus vs. CCO (show contract language) – and the ownership of the curriculum</w:t>
      </w:r>
    </w:p>
    <w:p w14:paraId="4E651C5D" w14:textId="77777777" w:rsidR="00D34B55" w:rsidRPr="00D34B55" w:rsidRDefault="0018091B" w:rsidP="00D34B55">
      <w:pPr>
        <w:pStyle w:val="ListParagraph"/>
        <w:numPr>
          <w:ilvl w:val="0"/>
          <w:numId w:val="2"/>
        </w:numPr>
        <w:rPr>
          <w:rFonts w:ascii="Calibri" w:hAnsi="Calibri"/>
          <w:sz w:val="22"/>
          <w:szCs w:val="22"/>
        </w:rPr>
      </w:pPr>
      <w:r w:rsidRPr="00D34B55">
        <w:rPr>
          <w:rFonts w:ascii="Calibri" w:hAnsi="Calibri"/>
          <w:sz w:val="22"/>
          <w:szCs w:val="22"/>
        </w:rPr>
        <w:t>CC</w:t>
      </w:r>
      <w:r w:rsidR="00AE76FC" w:rsidRPr="00D34B55">
        <w:rPr>
          <w:rFonts w:ascii="Calibri" w:hAnsi="Calibri"/>
          <w:sz w:val="22"/>
          <w:szCs w:val="22"/>
        </w:rPr>
        <w:t xml:space="preserve">Os </w:t>
      </w:r>
      <w:r w:rsidR="00D34B55" w:rsidRPr="00D34B55">
        <w:rPr>
          <w:rFonts w:ascii="Calibri" w:hAnsi="Calibri"/>
          <w:sz w:val="22"/>
          <w:szCs w:val="22"/>
        </w:rPr>
        <w:t>are the property of the college</w:t>
      </w:r>
    </w:p>
    <w:p w14:paraId="7314CBDC" w14:textId="6E03D296" w:rsidR="00AE76FC" w:rsidRPr="00D34B55" w:rsidRDefault="00D34B55" w:rsidP="00D34B55">
      <w:pPr>
        <w:pStyle w:val="ListParagraph"/>
        <w:numPr>
          <w:ilvl w:val="0"/>
          <w:numId w:val="2"/>
        </w:numPr>
        <w:rPr>
          <w:rFonts w:ascii="Calibri" w:hAnsi="Calibri"/>
          <w:sz w:val="22"/>
          <w:szCs w:val="22"/>
        </w:rPr>
      </w:pPr>
      <w:r w:rsidRPr="00D34B55">
        <w:rPr>
          <w:rFonts w:ascii="Calibri" w:hAnsi="Calibri"/>
          <w:sz w:val="22"/>
          <w:szCs w:val="22"/>
        </w:rPr>
        <w:t>Syllabi is the</w:t>
      </w:r>
      <w:r w:rsidR="00AE76FC" w:rsidRPr="00D34B55">
        <w:rPr>
          <w:rFonts w:ascii="Calibri" w:hAnsi="Calibri"/>
          <w:sz w:val="22"/>
          <w:szCs w:val="22"/>
        </w:rPr>
        <w:t xml:space="preserve"> property of faculty</w:t>
      </w:r>
      <w:r w:rsidRPr="00D34B55">
        <w:rPr>
          <w:rFonts w:ascii="Calibri" w:hAnsi="Calibri"/>
          <w:sz w:val="22"/>
          <w:szCs w:val="22"/>
        </w:rPr>
        <w:t>, this is intellectual property (d</w:t>
      </w:r>
      <w:r w:rsidR="00AE76FC" w:rsidRPr="00D34B55">
        <w:rPr>
          <w:rFonts w:ascii="Calibri" w:hAnsi="Calibri"/>
          <w:sz w:val="22"/>
          <w:szCs w:val="22"/>
        </w:rPr>
        <w:t>o</w:t>
      </w:r>
      <w:r w:rsidRPr="00D34B55">
        <w:rPr>
          <w:rFonts w:ascii="Calibri" w:hAnsi="Calibri"/>
          <w:sz w:val="22"/>
          <w:szCs w:val="22"/>
        </w:rPr>
        <w:t>n’t give away the kitchen sink and</w:t>
      </w:r>
      <w:r w:rsidR="00AE76FC" w:rsidRPr="00D34B55">
        <w:rPr>
          <w:rFonts w:ascii="Calibri" w:hAnsi="Calibri"/>
          <w:sz w:val="22"/>
          <w:szCs w:val="22"/>
        </w:rPr>
        <w:t xml:space="preserve"> don’t limit yourself</w:t>
      </w:r>
      <w:r w:rsidRPr="00D34B55">
        <w:rPr>
          <w:rFonts w:ascii="Calibri" w:hAnsi="Calibri"/>
          <w:sz w:val="22"/>
          <w:szCs w:val="22"/>
        </w:rPr>
        <w:t xml:space="preserve"> in your syllabus)</w:t>
      </w:r>
    </w:p>
    <w:p w14:paraId="3C22EF16" w14:textId="77777777" w:rsidR="00D34B55" w:rsidRDefault="001E17CC" w:rsidP="00D34B55">
      <w:pPr>
        <w:pStyle w:val="ListParagraph"/>
        <w:numPr>
          <w:ilvl w:val="0"/>
          <w:numId w:val="2"/>
        </w:numPr>
        <w:rPr>
          <w:rFonts w:ascii="Calibri" w:hAnsi="Calibri"/>
          <w:sz w:val="22"/>
          <w:szCs w:val="22"/>
        </w:rPr>
      </w:pPr>
      <w:r w:rsidRPr="00D34B55">
        <w:rPr>
          <w:rFonts w:ascii="Calibri" w:hAnsi="Calibri"/>
          <w:sz w:val="22"/>
          <w:szCs w:val="22"/>
        </w:rPr>
        <w:t>Fence off all intellectual property</w:t>
      </w:r>
    </w:p>
    <w:p w14:paraId="4F633BA4" w14:textId="233AFA2F" w:rsidR="002C17B6" w:rsidRPr="00D34B55" w:rsidRDefault="001E17CC" w:rsidP="00D34B55">
      <w:pPr>
        <w:pStyle w:val="ListParagraph"/>
        <w:numPr>
          <w:ilvl w:val="0"/>
          <w:numId w:val="2"/>
        </w:numPr>
        <w:rPr>
          <w:rFonts w:ascii="Calibri" w:hAnsi="Calibri"/>
          <w:sz w:val="22"/>
          <w:szCs w:val="22"/>
        </w:rPr>
      </w:pPr>
      <w:r w:rsidRPr="00D34B55">
        <w:rPr>
          <w:rFonts w:ascii="Calibri" w:hAnsi="Calibri"/>
          <w:sz w:val="22"/>
          <w:szCs w:val="22"/>
        </w:rPr>
        <w:t>Review your process for protection of intellectual property especially syllabi distribution – Remind faculty it’s theirs; not the college’s or administration</w:t>
      </w:r>
    </w:p>
    <w:sectPr w:rsidR="002C17B6" w:rsidRPr="00D34B55" w:rsidSect="00A61206">
      <w:pgSz w:w="12240" w:h="15840"/>
      <w:pgMar w:top="1440" w:right="1440" w:bottom="1440" w:left="144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7BCE"/>
    <w:multiLevelType w:val="hybridMultilevel"/>
    <w:tmpl w:val="A8065B3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3A6651B"/>
    <w:multiLevelType w:val="hybridMultilevel"/>
    <w:tmpl w:val="0EA4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41"/>
    <w:rsid w:val="00037F3B"/>
    <w:rsid w:val="0006589F"/>
    <w:rsid w:val="000B471D"/>
    <w:rsid w:val="0018091B"/>
    <w:rsid w:val="001B3F02"/>
    <w:rsid w:val="001E17CC"/>
    <w:rsid w:val="00231D09"/>
    <w:rsid w:val="002C17B6"/>
    <w:rsid w:val="002F4EDC"/>
    <w:rsid w:val="00414E19"/>
    <w:rsid w:val="0049701A"/>
    <w:rsid w:val="004B5EC4"/>
    <w:rsid w:val="004E42C9"/>
    <w:rsid w:val="00517683"/>
    <w:rsid w:val="005271D1"/>
    <w:rsid w:val="005B78B5"/>
    <w:rsid w:val="005E7874"/>
    <w:rsid w:val="005F5078"/>
    <w:rsid w:val="00686263"/>
    <w:rsid w:val="006F285A"/>
    <w:rsid w:val="00701A41"/>
    <w:rsid w:val="00720F22"/>
    <w:rsid w:val="00742B31"/>
    <w:rsid w:val="00754F3E"/>
    <w:rsid w:val="007C3A69"/>
    <w:rsid w:val="0087247B"/>
    <w:rsid w:val="008977CC"/>
    <w:rsid w:val="00952320"/>
    <w:rsid w:val="00A61206"/>
    <w:rsid w:val="00AD005D"/>
    <w:rsid w:val="00AE76FC"/>
    <w:rsid w:val="00B3604D"/>
    <w:rsid w:val="00B508A4"/>
    <w:rsid w:val="00B574C5"/>
    <w:rsid w:val="00B861F5"/>
    <w:rsid w:val="00BE27C9"/>
    <w:rsid w:val="00D0054A"/>
    <w:rsid w:val="00D34B55"/>
    <w:rsid w:val="00D817B7"/>
    <w:rsid w:val="00DB5930"/>
    <w:rsid w:val="00F04CDC"/>
    <w:rsid w:val="00FD04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A1D4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basedOn w:val="Normal"/>
    <w:uiPriority w:val="1"/>
    <w:qFormat/>
    <w:rsid w:val="00D817B7"/>
    <w:rPr>
      <w:rFonts w:ascii="Calibri" w:eastAsia="Calibri" w:hAnsi="Calibri" w:cs="Times New Roman"/>
      <w:sz w:val="22"/>
      <w:szCs w:val="22"/>
    </w:rPr>
  </w:style>
  <w:style w:type="character" w:styleId="Hyperlink">
    <w:name w:val="Hyperlink"/>
    <w:rsid w:val="00D817B7"/>
    <w:rPr>
      <w:color w:val="0000FF"/>
      <w:u w:val="single"/>
    </w:rPr>
  </w:style>
  <w:style w:type="character" w:styleId="FollowedHyperlink">
    <w:name w:val="FollowedHyperlink"/>
    <w:basedOn w:val="DefaultParagraphFont"/>
    <w:uiPriority w:val="99"/>
    <w:semiHidden/>
    <w:unhideWhenUsed/>
    <w:rsid w:val="00952320"/>
    <w:rPr>
      <w:color w:val="954F72" w:themeColor="followedHyperlink"/>
      <w:u w:val="single"/>
    </w:rPr>
  </w:style>
  <w:style w:type="paragraph" w:styleId="ListParagraph">
    <w:name w:val="List Paragraph"/>
    <w:basedOn w:val="Normal"/>
    <w:uiPriority w:val="34"/>
    <w:qFormat/>
    <w:rsid w:val="00D34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333131">
      <w:bodyDiv w:val="1"/>
      <w:marLeft w:val="0"/>
      <w:marRight w:val="0"/>
      <w:marTop w:val="0"/>
      <w:marBottom w:val="0"/>
      <w:divBdr>
        <w:top w:val="none" w:sz="0" w:space="0" w:color="auto"/>
        <w:left w:val="none" w:sz="0" w:space="0" w:color="auto"/>
        <w:bottom w:val="none" w:sz="0" w:space="0" w:color="auto"/>
        <w:right w:val="none" w:sz="0" w:space="0" w:color="auto"/>
      </w:divBdr>
      <w:divsChild>
        <w:div w:id="1455562430">
          <w:marLeft w:val="0"/>
          <w:marRight w:val="0"/>
          <w:marTop w:val="0"/>
          <w:marBottom w:val="0"/>
          <w:divBdr>
            <w:top w:val="none" w:sz="0" w:space="0" w:color="auto"/>
            <w:left w:val="none" w:sz="0" w:space="0" w:color="auto"/>
            <w:bottom w:val="none" w:sz="0" w:space="0" w:color="auto"/>
            <w:right w:val="none" w:sz="0" w:space="0" w:color="auto"/>
          </w:divBdr>
        </w:div>
        <w:div w:id="2085566161">
          <w:marLeft w:val="0"/>
          <w:marRight w:val="0"/>
          <w:marTop w:val="0"/>
          <w:marBottom w:val="0"/>
          <w:divBdr>
            <w:top w:val="none" w:sz="0" w:space="0" w:color="auto"/>
            <w:left w:val="none" w:sz="0" w:space="0" w:color="auto"/>
            <w:bottom w:val="none" w:sz="0" w:space="0" w:color="auto"/>
            <w:right w:val="none" w:sz="0" w:space="0" w:color="auto"/>
          </w:divBdr>
        </w:div>
        <w:div w:id="120467432">
          <w:marLeft w:val="0"/>
          <w:marRight w:val="0"/>
          <w:marTop w:val="0"/>
          <w:marBottom w:val="0"/>
          <w:divBdr>
            <w:top w:val="none" w:sz="0" w:space="0" w:color="auto"/>
            <w:left w:val="none" w:sz="0" w:space="0" w:color="auto"/>
            <w:bottom w:val="none" w:sz="0" w:space="0" w:color="auto"/>
            <w:right w:val="none" w:sz="0" w:space="0" w:color="auto"/>
          </w:divBdr>
        </w:div>
        <w:div w:id="1788049">
          <w:marLeft w:val="0"/>
          <w:marRight w:val="0"/>
          <w:marTop w:val="0"/>
          <w:marBottom w:val="0"/>
          <w:divBdr>
            <w:top w:val="none" w:sz="0" w:space="0" w:color="auto"/>
            <w:left w:val="none" w:sz="0" w:space="0" w:color="auto"/>
            <w:bottom w:val="none" w:sz="0" w:space="0" w:color="auto"/>
            <w:right w:val="none" w:sz="0" w:space="0" w:color="auto"/>
          </w:divBdr>
        </w:div>
        <w:div w:id="1939947287">
          <w:marLeft w:val="0"/>
          <w:marRight w:val="0"/>
          <w:marTop w:val="0"/>
          <w:marBottom w:val="0"/>
          <w:divBdr>
            <w:top w:val="none" w:sz="0" w:space="0" w:color="auto"/>
            <w:left w:val="none" w:sz="0" w:space="0" w:color="auto"/>
            <w:bottom w:val="none" w:sz="0" w:space="0" w:color="auto"/>
            <w:right w:val="none" w:sz="0" w:space="0" w:color="auto"/>
          </w:divBdr>
        </w:div>
        <w:div w:id="1816794380">
          <w:marLeft w:val="0"/>
          <w:marRight w:val="0"/>
          <w:marTop w:val="0"/>
          <w:marBottom w:val="0"/>
          <w:divBdr>
            <w:top w:val="none" w:sz="0" w:space="0" w:color="auto"/>
            <w:left w:val="none" w:sz="0" w:space="0" w:color="auto"/>
            <w:bottom w:val="none" w:sz="0" w:space="0" w:color="auto"/>
            <w:right w:val="none" w:sz="0" w:space="0" w:color="auto"/>
          </w:divBdr>
        </w:div>
        <w:div w:id="174659135">
          <w:marLeft w:val="0"/>
          <w:marRight w:val="0"/>
          <w:marTop w:val="0"/>
          <w:marBottom w:val="0"/>
          <w:divBdr>
            <w:top w:val="none" w:sz="0" w:space="0" w:color="auto"/>
            <w:left w:val="none" w:sz="0" w:space="0" w:color="auto"/>
            <w:bottom w:val="none" w:sz="0" w:space="0" w:color="auto"/>
            <w:right w:val="none" w:sz="0" w:space="0" w:color="auto"/>
          </w:divBdr>
        </w:div>
        <w:div w:id="228655555">
          <w:marLeft w:val="0"/>
          <w:marRight w:val="0"/>
          <w:marTop w:val="0"/>
          <w:marBottom w:val="0"/>
          <w:divBdr>
            <w:top w:val="none" w:sz="0" w:space="0" w:color="auto"/>
            <w:left w:val="none" w:sz="0" w:space="0" w:color="auto"/>
            <w:bottom w:val="none" w:sz="0" w:space="0" w:color="auto"/>
            <w:right w:val="none" w:sz="0" w:space="0" w:color="auto"/>
          </w:divBdr>
        </w:div>
        <w:div w:id="306976476">
          <w:marLeft w:val="0"/>
          <w:marRight w:val="0"/>
          <w:marTop w:val="0"/>
          <w:marBottom w:val="0"/>
          <w:divBdr>
            <w:top w:val="none" w:sz="0" w:space="0" w:color="auto"/>
            <w:left w:val="none" w:sz="0" w:space="0" w:color="auto"/>
            <w:bottom w:val="none" w:sz="0" w:space="0" w:color="auto"/>
            <w:right w:val="none" w:sz="0" w:space="0" w:color="auto"/>
          </w:divBdr>
        </w:div>
        <w:div w:id="265039624">
          <w:marLeft w:val="0"/>
          <w:marRight w:val="0"/>
          <w:marTop w:val="0"/>
          <w:marBottom w:val="0"/>
          <w:divBdr>
            <w:top w:val="none" w:sz="0" w:space="0" w:color="auto"/>
            <w:left w:val="none" w:sz="0" w:space="0" w:color="auto"/>
            <w:bottom w:val="none" w:sz="0" w:space="0" w:color="auto"/>
            <w:right w:val="none" w:sz="0" w:space="0" w:color="auto"/>
          </w:divBdr>
        </w:div>
        <w:div w:id="1525828412">
          <w:marLeft w:val="0"/>
          <w:marRight w:val="0"/>
          <w:marTop w:val="0"/>
          <w:marBottom w:val="0"/>
          <w:divBdr>
            <w:top w:val="none" w:sz="0" w:space="0" w:color="auto"/>
            <w:left w:val="none" w:sz="0" w:space="0" w:color="auto"/>
            <w:bottom w:val="none" w:sz="0" w:space="0" w:color="auto"/>
            <w:right w:val="none" w:sz="0" w:space="0" w:color="auto"/>
          </w:divBdr>
        </w:div>
        <w:div w:id="1746029984">
          <w:marLeft w:val="0"/>
          <w:marRight w:val="0"/>
          <w:marTop w:val="0"/>
          <w:marBottom w:val="0"/>
          <w:divBdr>
            <w:top w:val="none" w:sz="0" w:space="0" w:color="auto"/>
            <w:left w:val="none" w:sz="0" w:space="0" w:color="auto"/>
            <w:bottom w:val="none" w:sz="0" w:space="0" w:color="auto"/>
            <w:right w:val="none" w:sz="0" w:space="0" w:color="auto"/>
          </w:divBdr>
        </w:div>
        <w:div w:id="178812982">
          <w:marLeft w:val="0"/>
          <w:marRight w:val="0"/>
          <w:marTop w:val="0"/>
          <w:marBottom w:val="0"/>
          <w:divBdr>
            <w:top w:val="none" w:sz="0" w:space="0" w:color="auto"/>
            <w:left w:val="none" w:sz="0" w:space="0" w:color="auto"/>
            <w:bottom w:val="none" w:sz="0" w:space="0" w:color="auto"/>
            <w:right w:val="none" w:sz="0" w:space="0" w:color="auto"/>
          </w:divBdr>
        </w:div>
        <w:div w:id="1718581495">
          <w:marLeft w:val="0"/>
          <w:marRight w:val="0"/>
          <w:marTop w:val="0"/>
          <w:marBottom w:val="0"/>
          <w:divBdr>
            <w:top w:val="none" w:sz="0" w:space="0" w:color="auto"/>
            <w:left w:val="none" w:sz="0" w:space="0" w:color="auto"/>
            <w:bottom w:val="none" w:sz="0" w:space="0" w:color="auto"/>
            <w:right w:val="none" w:sz="0" w:space="0" w:color="auto"/>
          </w:divBdr>
        </w:div>
        <w:div w:id="1280721571">
          <w:marLeft w:val="0"/>
          <w:marRight w:val="0"/>
          <w:marTop w:val="0"/>
          <w:marBottom w:val="0"/>
          <w:divBdr>
            <w:top w:val="none" w:sz="0" w:space="0" w:color="auto"/>
            <w:left w:val="none" w:sz="0" w:space="0" w:color="auto"/>
            <w:bottom w:val="none" w:sz="0" w:space="0" w:color="auto"/>
            <w:right w:val="none" w:sz="0" w:space="0" w:color="auto"/>
          </w:divBdr>
        </w:div>
        <w:div w:id="2108964896">
          <w:marLeft w:val="0"/>
          <w:marRight w:val="0"/>
          <w:marTop w:val="0"/>
          <w:marBottom w:val="0"/>
          <w:divBdr>
            <w:top w:val="none" w:sz="0" w:space="0" w:color="auto"/>
            <w:left w:val="none" w:sz="0" w:space="0" w:color="auto"/>
            <w:bottom w:val="none" w:sz="0" w:space="0" w:color="auto"/>
            <w:right w:val="none" w:sz="0" w:space="0" w:color="auto"/>
          </w:divBdr>
        </w:div>
        <w:div w:id="777718085">
          <w:marLeft w:val="0"/>
          <w:marRight w:val="0"/>
          <w:marTop w:val="0"/>
          <w:marBottom w:val="0"/>
          <w:divBdr>
            <w:top w:val="none" w:sz="0" w:space="0" w:color="auto"/>
            <w:left w:val="none" w:sz="0" w:space="0" w:color="auto"/>
            <w:bottom w:val="none" w:sz="0" w:space="0" w:color="auto"/>
            <w:right w:val="none" w:sz="0" w:space="0" w:color="auto"/>
          </w:divBdr>
        </w:div>
        <w:div w:id="669909491">
          <w:marLeft w:val="0"/>
          <w:marRight w:val="0"/>
          <w:marTop w:val="0"/>
          <w:marBottom w:val="0"/>
          <w:divBdr>
            <w:top w:val="none" w:sz="0" w:space="0" w:color="auto"/>
            <w:left w:val="none" w:sz="0" w:space="0" w:color="auto"/>
            <w:bottom w:val="none" w:sz="0" w:space="0" w:color="auto"/>
            <w:right w:val="none" w:sz="0" w:space="0" w:color="auto"/>
          </w:divBdr>
        </w:div>
        <w:div w:id="1326667602">
          <w:marLeft w:val="0"/>
          <w:marRight w:val="0"/>
          <w:marTop w:val="0"/>
          <w:marBottom w:val="0"/>
          <w:divBdr>
            <w:top w:val="none" w:sz="0" w:space="0" w:color="auto"/>
            <w:left w:val="none" w:sz="0" w:space="0" w:color="auto"/>
            <w:bottom w:val="none" w:sz="0" w:space="0" w:color="auto"/>
            <w:right w:val="none" w:sz="0" w:space="0" w:color="auto"/>
          </w:divBdr>
        </w:div>
        <w:div w:id="394818498">
          <w:marLeft w:val="0"/>
          <w:marRight w:val="0"/>
          <w:marTop w:val="0"/>
          <w:marBottom w:val="0"/>
          <w:divBdr>
            <w:top w:val="none" w:sz="0" w:space="0" w:color="auto"/>
            <w:left w:val="none" w:sz="0" w:space="0" w:color="auto"/>
            <w:bottom w:val="none" w:sz="0" w:space="0" w:color="auto"/>
            <w:right w:val="none" w:sz="0" w:space="0" w:color="auto"/>
          </w:divBdr>
        </w:div>
        <w:div w:id="2514992">
          <w:marLeft w:val="0"/>
          <w:marRight w:val="0"/>
          <w:marTop w:val="0"/>
          <w:marBottom w:val="0"/>
          <w:divBdr>
            <w:top w:val="none" w:sz="0" w:space="0" w:color="auto"/>
            <w:left w:val="none" w:sz="0" w:space="0" w:color="auto"/>
            <w:bottom w:val="none" w:sz="0" w:space="0" w:color="auto"/>
            <w:right w:val="none" w:sz="0" w:space="0" w:color="auto"/>
          </w:divBdr>
        </w:div>
        <w:div w:id="606085761">
          <w:marLeft w:val="0"/>
          <w:marRight w:val="0"/>
          <w:marTop w:val="0"/>
          <w:marBottom w:val="0"/>
          <w:divBdr>
            <w:top w:val="none" w:sz="0" w:space="0" w:color="auto"/>
            <w:left w:val="none" w:sz="0" w:space="0" w:color="auto"/>
            <w:bottom w:val="none" w:sz="0" w:space="0" w:color="auto"/>
            <w:right w:val="none" w:sz="0" w:space="0" w:color="auto"/>
          </w:divBdr>
        </w:div>
        <w:div w:id="1148747467">
          <w:marLeft w:val="0"/>
          <w:marRight w:val="0"/>
          <w:marTop w:val="0"/>
          <w:marBottom w:val="0"/>
          <w:divBdr>
            <w:top w:val="none" w:sz="0" w:space="0" w:color="auto"/>
            <w:left w:val="none" w:sz="0" w:space="0" w:color="auto"/>
            <w:bottom w:val="none" w:sz="0" w:space="0" w:color="auto"/>
            <w:right w:val="none" w:sz="0" w:space="0" w:color="auto"/>
          </w:divBdr>
        </w:div>
        <w:div w:id="1725442605">
          <w:marLeft w:val="0"/>
          <w:marRight w:val="0"/>
          <w:marTop w:val="0"/>
          <w:marBottom w:val="0"/>
          <w:divBdr>
            <w:top w:val="none" w:sz="0" w:space="0" w:color="auto"/>
            <w:left w:val="none" w:sz="0" w:space="0" w:color="auto"/>
            <w:bottom w:val="none" w:sz="0" w:space="0" w:color="auto"/>
            <w:right w:val="none" w:sz="0" w:space="0" w:color="auto"/>
          </w:divBdr>
        </w:div>
        <w:div w:id="615647327">
          <w:marLeft w:val="0"/>
          <w:marRight w:val="0"/>
          <w:marTop w:val="0"/>
          <w:marBottom w:val="0"/>
          <w:divBdr>
            <w:top w:val="none" w:sz="0" w:space="0" w:color="auto"/>
            <w:left w:val="none" w:sz="0" w:space="0" w:color="auto"/>
            <w:bottom w:val="none" w:sz="0" w:space="0" w:color="auto"/>
            <w:right w:val="none" w:sz="0" w:space="0" w:color="auto"/>
          </w:divBdr>
        </w:div>
        <w:div w:id="654456034">
          <w:marLeft w:val="0"/>
          <w:marRight w:val="0"/>
          <w:marTop w:val="0"/>
          <w:marBottom w:val="0"/>
          <w:divBdr>
            <w:top w:val="none" w:sz="0" w:space="0" w:color="auto"/>
            <w:left w:val="none" w:sz="0" w:space="0" w:color="auto"/>
            <w:bottom w:val="none" w:sz="0" w:space="0" w:color="auto"/>
            <w:right w:val="none" w:sz="0" w:space="0" w:color="auto"/>
          </w:divBdr>
        </w:div>
        <w:div w:id="1601375590">
          <w:marLeft w:val="0"/>
          <w:marRight w:val="0"/>
          <w:marTop w:val="0"/>
          <w:marBottom w:val="0"/>
          <w:divBdr>
            <w:top w:val="none" w:sz="0" w:space="0" w:color="auto"/>
            <w:left w:val="none" w:sz="0" w:space="0" w:color="auto"/>
            <w:bottom w:val="none" w:sz="0" w:space="0" w:color="auto"/>
            <w:right w:val="none" w:sz="0" w:space="0" w:color="auto"/>
          </w:divBdr>
        </w:div>
        <w:div w:id="187381014">
          <w:marLeft w:val="0"/>
          <w:marRight w:val="0"/>
          <w:marTop w:val="0"/>
          <w:marBottom w:val="0"/>
          <w:divBdr>
            <w:top w:val="none" w:sz="0" w:space="0" w:color="auto"/>
            <w:left w:val="none" w:sz="0" w:space="0" w:color="auto"/>
            <w:bottom w:val="none" w:sz="0" w:space="0" w:color="auto"/>
            <w:right w:val="none" w:sz="0" w:space="0" w:color="auto"/>
          </w:divBdr>
        </w:div>
        <w:div w:id="926037976">
          <w:marLeft w:val="0"/>
          <w:marRight w:val="0"/>
          <w:marTop w:val="0"/>
          <w:marBottom w:val="0"/>
          <w:divBdr>
            <w:top w:val="none" w:sz="0" w:space="0" w:color="auto"/>
            <w:left w:val="none" w:sz="0" w:space="0" w:color="auto"/>
            <w:bottom w:val="none" w:sz="0" w:space="0" w:color="auto"/>
            <w:right w:val="none" w:sz="0" w:space="0" w:color="auto"/>
          </w:divBdr>
        </w:div>
        <w:div w:id="1632442536">
          <w:marLeft w:val="0"/>
          <w:marRight w:val="0"/>
          <w:marTop w:val="0"/>
          <w:marBottom w:val="0"/>
          <w:divBdr>
            <w:top w:val="none" w:sz="0" w:space="0" w:color="auto"/>
            <w:left w:val="none" w:sz="0" w:space="0" w:color="auto"/>
            <w:bottom w:val="none" w:sz="0" w:space="0" w:color="auto"/>
            <w:right w:val="none" w:sz="0" w:space="0" w:color="auto"/>
          </w:divBdr>
        </w:div>
        <w:div w:id="1779984601">
          <w:marLeft w:val="0"/>
          <w:marRight w:val="0"/>
          <w:marTop w:val="0"/>
          <w:marBottom w:val="0"/>
          <w:divBdr>
            <w:top w:val="none" w:sz="0" w:space="0" w:color="auto"/>
            <w:left w:val="none" w:sz="0" w:space="0" w:color="auto"/>
            <w:bottom w:val="none" w:sz="0" w:space="0" w:color="auto"/>
            <w:right w:val="none" w:sz="0" w:space="0" w:color="auto"/>
          </w:divBdr>
        </w:div>
        <w:div w:id="1786196193">
          <w:marLeft w:val="0"/>
          <w:marRight w:val="0"/>
          <w:marTop w:val="0"/>
          <w:marBottom w:val="0"/>
          <w:divBdr>
            <w:top w:val="none" w:sz="0" w:space="0" w:color="auto"/>
            <w:left w:val="none" w:sz="0" w:space="0" w:color="auto"/>
            <w:bottom w:val="none" w:sz="0" w:space="0" w:color="auto"/>
            <w:right w:val="none" w:sz="0" w:space="0" w:color="auto"/>
          </w:divBdr>
        </w:div>
        <w:div w:id="984507108">
          <w:marLeft w:val="0"/>
          <w:marRight w:val="0"/>
          <w:marTop w:val="0"/>
          <w:marBottom w:val="0"/>
          <w:divBdr>
            <w:top w:val="none" w:sz="0" w:space="0" w:color="auto"/>
            <w:left w:val="none" w:sz="0" w:space="0" w:color="auto"/>
            <w:bottom w:val="none" w:sz="0" w:space="0" w:color="auto"/>
            <w:right w:val="none" w:sz="0" w:space="0" w:color="auto"/>
          </w:divBdr>
        </w:div>
        <w:div w:id="1509490932">
          <w:marLeft w:val="0"/>
          <w:marRight w:val="0"/>
          <w:marTop w:val="0"/>
          <w:marBottom w:val="0"/>
          <w:divBdr>
            <w:top w:val="none" w:sz="0" w:space="0" w:color="auto"/>
            <w:left w:val="none" w:sz="0" w:space="0" w:color="auto"/>
            <w:bottom w:val="none" w:sz="0" w:space="0" w:color="auto"/>
            <w:right w:val="none" w:sz="0" w:space="0" w:color="auto"/>
          </w:divBdr>
        </w:div>
        <w:div w:id="599994677">
          <w:marLeft w:val="0"/>
          <w:marRight w:val="0"/>
          <w:marTop w:val="0"/>
          <w:marBottom w:val="0"/>
          <w:divBdr>
            <w:top w:val="none" w:sz="0" w:space="0" w:color="auto"/>
            <w:left w:val="none" w:sz="0" w:space="0" w:color="auto"/>
            <w:bottom w:val="none" w:sz="0" w:space="0" w:color="auto"/>
            <w:right w:val="none" w:sz="0" w:space="0" w:color="auto"/>
          </w:divBdr>
        </w:div>
        <w:div w:id="1359546205">
          <w:marLeft w:val="0"/>
          <w:marRight w:val="0"/>
          <w:marTop w:val="0"/>
          <w:marBottom w:val="0"/>
          <w:divBdr>
            <w:top w:val="none" w:sz="0" w:space="0" w:color="auto"/>
            <w:left w:val="none" w:sz="0" w:space="0" w:color="auto"/>
            <w:bottom w:val="none" w:sz="0" w:space="0" w:color="auto"/>
            <w:right w:val="none" w:sz="0" w:space="0" w:color="auto"/>
          </w:divBdr>
        </w:div>
        <w:div w:id="379718869">
          <w:marLeft w:val="0"/>
          <w:marRight w:val="0"/>
          <w:marTop w:val="0"/>
          <w:marBottom w:val="0"/>
          <w:divBdr>
            <w:top w:val="none" w:sz="0" w:space="0" w:color="auto"/>
            <w:left w:val="none" w:sz="0" w:space="0" w:color="auto"/>
            <w:bottom w:val="none" w:sz="0" w:space="0" w:color="auto"/>
            <w:right w:val="none" w:sz="0" w:space="0" w:color="auto"/>
          </w:divBdr>
        </w:div>
        <w:div w:id="1241676840">
          <w:marLeft w:val="0"/>
          <w:marRight w:val="0"/>
          <w:marTop w:val="0"/>
          <w:marBottom w:val="0"/>
          <w:divBdr>
            <w:top w:val="none" w:sz="0" w:space="0" w:color="auto"/>
            <w:left w:val="none" w:sz="0" w:space="0" w:color="auto"/>
            <w:bottom w:val="none" w:sz="0" w:space="0" w:color="auto"/>
            <w:right w:val="none" w:sz="0" w:space="0" w:color="auto"/>
          </w:divBdr>
        </w:div>
        <w:div w:id="1205824083">
          <w:marLeft w:val="0"/>
          <w:marRight w:val="0"/>
          <w:marTop w:val="0"/>
          <w:marBottom w:val="0"/>
          <w:divBdr>
            <w:top w:val="none" w:sz="0" w:space="0" w:color="auto"/>
            <w:left w:val="none" w:sz="0" w:space="0" w:color="auto"/>
            <w:bottom w:val="none" w:sz="0" w:space="0" w:color="auto"/>
            <w:right w:val="none" w:sz="0" w:space="0" w:color="auto"/>
          </w:divBdr>
        </w:div>
        <w:div w:id="262961795">
          <w:marLeft w:val="0"/>
          <w:marRight w:val="0"/>
          <w:marTop w:val="0"/>
          <w:marBottom w:val="0"/>
          <w:divBdr>
            <w:top w:val="none" w:sz="0" w:space="0" w:color="auto"/>
            <w:left w:val="none" w:sz="0" w:space="0" w:color="auto"/>
            <w:bottom w:val="none" w:sz="0" w:space="0" w:color="auto"/>
            <w:right w:val="none" w:sz="0" w:space="0" w:color="auto"/>
          </w:divBdr>
        </w:div>
        <w:div w:id="374501845">
          <w:marLeft w:val="0"/>
          <w:marRight w:val="0"/>
          <w:marTop w:val="0"/>
          <w:marBottom w:val="0"/>
          <w:divBdr>
            <w:top w:val="none" w:sz="0" w:space="0" w:color="auto"/>
            <w:left w:val="none" w:sz="0" w:space="0" w:color="auto"/>
            <w:bottom w:val="none" w:sz="0" w:space="0" w:color="auto"/>
            <w:right w:val="none" w:sz="0" w:space="0" w:color="auto"/>
          </w:divBdr>
        </w:div>
        <w:div w:id="651980573">
          <w:marLeft w:val="0"/>
          <w:marRight w:val="0"/>
          <w:marTop w:val="0"/>
          <w:marBottom w:val="0"/>
          <w:divBdr>
            <w:top w:val="none" w:sz="0" w:space="0" w:color="auto"/>
            <w:left w:val="none" w:sz="0" w:space="0" w:color="auto"/>
            <w:bottom w:val="none" w:sz="0" w:space="0" w:color="auto"/>
            <w:right w:val="none" w:sz="0" w:space="0" w:color="auto"/>
          </w:divBdr>
        </w:div>
        <w:div w:id="1506939965">
          <w:marLeft w:val="0"/>
          <w:marRight w:val="0"/>
          <w:marTop w:val="0"/>
          <w:marBottom w:val="0"/>
          <w:divBdr>
            <w:top w:val="none" w:sz="0" w:space="0" w:color="auto"/>
            <w:left w:val="none" w:sz="0" w:space="0" w:color="auto"/>
            <w:bottom w:val="none" w:sz="0" w:space="0" w:color="auto"/>
            <w:right w:val="none" w:sz="0" w:space="0" w:color="auto"/>
          </w:divBdr>
        </w:div>
        <w:div w:id="29696452">
          <w:marLeft w:val="0"/>
          <w:marRight w:val="0"/>
          <w:marTop w:val="0"/>
          <w:marBottom w:val="0"/>
          <w:divBdr>
            <w:top w:val="none" w:sz="0" w:space="0" w:color="auto"/>
            <w:left w:val="none" w:sz="0" w:space="0" w:color="auto"/>
            <w:bottom w:val="none" w:sz="0" w:space="0" w:color="auto"/>
            <w:right w:val="none" w:sz="0" w:space="0" w:color="auto"/>
          </w:divBdr>
        </w:div>
        <w:div w:id="1681421396">
          <w:marLeft w:val="0"/>
          <w:marRight w:val="0"/>
          <w:marTop w:val="0"/>
          <w:marBottom w:val="0"/>
          <w:divBdr>
            <w:top w:val="none" w:sz="0" w:space="0" w:color="auto"/>
            <w:left w:val="none" w:sz="0" w:space="0" w:color="auto"/>
            <w:bottom w:val="none" w:sz="0" w:space="0" w:color="auto"/>
            <w:right w:val="none" w:sz="0" w:space="0" w:color="auto"/>
          </w:divBdr>
        </w:div>
        <w:div w:id="1674410429">
          <w:marLeft w:val="0"/>
          <w:marRight w:val="0"/>
          <w:marTop w:val="0"/>
          <w:marBottom w:val="0"/>
          <w:divBdr>
            <w:top w:val="none" w:sz="0" w:space="0" w:color="auto"/>
            <w:left w:val="none" w:sz="0" w:space="0" w:color="auto"/>
            <w:bottom w:val="none" w:sz="0" w:space="0" w:color="auto"/>
            <w:right w:val="none" w:sz="0" w:space="0" w:color="auto"/>
          </w:divBdr>
        </w:div>
        <w:div w:id="1792505692">
          <w:marLeft w:val="0"/>
          <w:marRight w:val="0"/>
          <w:marTop w:val="0"/>
          <w:marBottom w:val="0"/>
          <w:divBdr>
            <w:top w:val="none" w:sz="0" w:space="0" w:color="auto"/>
            <w:left w:val="none" w:sz="0" w:space="0" w:color="auto"/>
            <w:bottom w:val="none" w:sz="0" w:space="0" w:color="auto"/>
            <w:right w:val="none" w:sz="0" w:space="0" w:color="auto"/>
          </w:divBdr>
        </w:div>
        <w:div w:id="948050746">
          <w:marLeft w:val="0"/>
          <w:marRight w:val="0"/>
          <w:marTop w:val="0"/>
          <w:marBottom w:val="0"/>
          <w:divBdr>
            <w:top w:val="none" w:sz="0" w:space="0" w:color="auto"/>
            <w:left w:val="none" w:sz="0" w:space="0" w:color="auto"/>
            <w:bottom w:val="none" w:sz="0" w:space="0" w:color="auto"/>
            <w:right w:val="none" w:sz="0" w:space="0" w:color="auto"/>
          </w:divBdr>
        </w:div>
        <w:div w:id="253515828">
          <w:marLeft w:val="0"/>
          <w:marRight w:val="0"/>
          <w:marTop w:val="0"/>
          <w:marBottom w:val="0"/>
          <w:divBdr>
            <w:top w:val="none" w:sz="0" w:space="0" w:color="auto"/>
            <w:left w:val="none" w:sz="0" w:space="0" w:color="auto"/>
            <w:bottom w:val="none" w:sz="0" w:space="0" w:color="auto"/>
            <w:right w:val="none" w:sz="0" w:space="0" w:color="auto"/>
          </w:divBdr>
        </w:div>
        <w:div w:id="1636905464">
          <w:marLeft w:val="0"/>
          <w:marRight w:val="0"/>
          <w:marTop w:val="0"/>
          <w:marBottom w:val="0"/>
          <w:divBdr>
            <w:top w:val="none" w:sz="0" w:space="0" w:color="auto"/>
            <w:left w:val="none" w:sz="0" w:space="0" w:color="auto"/>
            <w:bottom w:val="none" w:sz="0" w:space="0" w:color="auto"/>
            <w:right w:val="none" w:sz="0" w:space="0" w:color="auto"/>
          </w:divBdr>
        </w:div>
        <w:div w:id="535193639">
          <w:marLeft w:val="0"/>
          <w:marRight w:val="0"/>
          <w:marTop w:val="0"/>
          <w:marBottom w:val="0"/>
          <w:divBdr>
            <w:top w:val="none" w:sz="0" w:space="0" w:color="auto"/>
            <w:left w:val="none" w:sz="0" w:space="0" w:color="auto"/>
            <w:bottom w:val="none" w:sz="0" w:space="0" w:color="auto"/>
            <w:right w:val="none" w:sz="0" w:space="0" w:color="auto"/>
          </w:divBdr>
        </w:div>
        <w:div w:id="1105421388">
          <w:marLeft w:val="0"/>
          <w:marRight w:val="0"/>
          <w:marTop w:val="0"/>
          <w:marBottom w:val="0"/>
          <w:divBdr>
            <w:top w:val="none" w:sz="0" w:space="0" w:color="auto"/>
            <w:left w:val="none" w:sz="0" w:space="0" w:color="auto"/>
            <w:bottom w:val="none" w:sz="0" w:space="0" w:color="auto"/>
            <w:right w:val="none" w:sz="0" w:space="0" w:color="auto"/>
          </w:divBdr>
        </w:div>
        <w:div w:id="1337919638">
          <w:marLeft w:val="0"/>
          <w:marRight w:val="0"/>
          <w:marTop w:val="0"/>
          <w:marBottom w:val="0"/>
          <w:divBdr>
            <w:top w:val="none" w:sz="0" w:space="0" w:color="auto"/>
            <w:left w:val="none" w:sz="0" w:space="0" w:color="auto"/>
            <w:bottom w:val="none" w:sz="0" w:space="0" w:color="auto"/>
            <w:right w:val="none" w:sz="0" w:space="0" w:color="auto"/>
          </w:divBdr>
        </w:div>
        <w:div w:id="15328353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nnstate.edu/board/policy/336.html" TargetMode="External"/><Relationship Id="rId6" Type="http://schemas.openxmlformats.org/officeDocument/2006/relationships/hyperlink" Target="https://www.mnscu.edu/board/policy/322.html" TargetMode="External"/><Relationship Id="rId7" Type="http://schemas.openxmlformats.org/officeDocument/2006/relationships/hyperlink" Target="https://www.mnscu.edu/board/procedure/322p1.html"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516</Words>
  <Characters>2946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2017-06-27T15:58:00Z</dcterms:created>
  <dcterms:modified xsi:type="dcterms:W3CDTF">2017-07-13T20:27:00Z</dcterms:modified>
</cp:coreProperties>
</file>